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74CB" w14:textId="13A2B0E5" w:rsidR="00816642" w:rsidRPr="00816642" w:rsidRDefault="00816642" w:rsidP="00816642">
      <w:pPr>
        <w:shd w:val="clear" w:color="auto" w:fill="EEEEEE"/>
        <w:spacing w:after="75" w:line="300" w:lineRule="atLeast"/>
        <w:jc w:val="right"/>
        <w:rPr>
          <w:rFonts w:ascii="Arial" w:eastAsia="Times New Roman" w:hAnsi="Arial" w:cs="Arial"/>
          <w:color w:val="000000"/>
          <w:sz w:val="18"/>
          <w:szCs w:val="18"/>
        </w:rPr>
      </w:pPr>
    </w:p>
    <w:tbl>
      <w:tblPr>
        <w:tblW w:w="5036" w:type="pct"/>
        <w:tblCellSpacing w:w="0" w:type="dxa"/>
        <w:tblInd w:w="-360" w:type="dxa"/>
        <w:tblCellMar>
          <w:left w:w="0" w:type="dxa"/>
          <w:right w:w="0" w:type="dxa"/>
        </w:tblCellMar>
        <w:tblLook w:val="04A0" w:firstRow="1" w:lastRow="0" w:firstColumn="1" w:lastColumn="0" w:noHBand="0" w:noVBand="1"/>
      </w:tblPr>
      <w:tblGrid>
        <w:gridCol w:w="180"/>
        <w:gridCol w:w="5143"/>
        <w:gridCol w:w="4105"/>
      </w:tblGrid>
      <w:tr w:rsidR="000A189D" w:rsidRPr="000A189D" w14:paraId="06AAAA9D" w14:textId="77777777" w:rsidTr="000A189D">
        <w:trPr>
          <w:tblCellSpacing w:w="0" w:type="dxa"/>
        </w:trPr>
        <w:tc>
          <w:tcPr>
            <w:tcW w:w="180" w:type="dxa"/>
            <w:vAlign w:val="center"/>
            <w:hideMark/>
          </w:tcPr>
          <w:p w14:paraId="71D286CE" w14:textId="6F8F4CBF" w:rsidR="00816642" w:rsidRPr="000A189D" w:rsidRDefault="00816642" w:rsidP="00816642">
            <w:pPr>
              <w:spacing w:after="0" w:line="240" w:lineRule="auto"/>
              <w:jc w:val="center"/>
              <w:rPr>
                <w:rFonts w:ascii="Avenir Book" w:eastAsia="Times New Roman" w:hAnsi="Avenir Book" w:cs="Times New Roman"/>
                <w:sz w:val="20"/>
                <w:szCs w:val="20"/>
              </w:rPr>
            </w:pPr>
          </w:p>
        </w:tc>
        <w:tc>
          <w:tcPr>
            <w:tcW w:w="5143" w:type="dxa"/>
            <w:vAlign w:val="center"/>
            <w:hideMark/>
          </w:tcPr>
          <w:p w14:paraId="348A7EBA" w14:textId="61F30E6C" w:rsidR="00816642" w:rsidRPr="000A189D" w:rsidRDefault="000A189D" w:rsidP="00816642">
            <w:pPr>
              <w:spacing w:after="0" w:line="240" w:lineRule="auto"/>
              <w:rPr>
                <w:rFonts w:ascii="Avenir Book" w:eastAsia="Times New Roman" w:hAnsi="Avenir Book" w:cs="Times New Roman"/>
                <w:sz w:val="20"/>
                <w:szCs w:val="20"/>
              </w:rPr>
            </w:pPr>
            <w:proofErr w:type="spellStart"/>
            <w:r w:rsidRPr="000A189D">
              <w:rPr>
                <w:rFonts w:ascii="Avenir Book" w:eastAsia="Times New Roman" w:hAnsi="Avenir Book" w:cs="Times New Roman"/>
                <w:b/>
                <w:bCs/>
                <w:sz w:val="20"/>
                <w:szCs w:val="20"/>
              </w:rPr>
              <w:t>Slidematic</w:t>
            </w:r>
            <w:proofErr w:type="spellEnd"/>
            <w:r w:rsidRPr="000A189D">
              <w:rPr>
                <w:rFonts w:ascii="Avenir Book" w:eastAsia="Times New Roman" w:hAnsi="Avenir Book" w:cs="Times New Roman"/>
                <w:b/>
                <w:bCs/>
                <w:sz w:val="20"/>
                <w:szCs w:val="20"/>
              </w:rPr>
              <w:t xml:space="preserve"> Products Co.</w:t>
            </w:r>
            <w:r w:rsidR="00816642" w:rsidRPr="000A189D">
              <w:rPr>
                <w:rFonts w:ascii="Avenir Book" w:eastAsia="Times New Roman" w:hAnsi="Avenir Book" w:cs="Times New Roman"/>
                <w:sz w:val="20"/>
                <w:szCs w:val="20"/>
              </w:rPr>
              <w:br/>
              <w:t>4520 West Addison Street</w:t>
            </w:r>
            <w:r w:rsidR="00816642" w:rsidRPr="000A189D">
              <w:rPr>
                <w:rFonts w:ascii="Avenir Book" w:eastAsia="Times New Roman" w:hAnsi="Avenir Book" w:cs="Times New Roman"/>
                <w:sz w:val="20"/>
                <w:szCs w:val="20"/>
              </w:rPr>
              <w:br/>
              <w:t>Chicago, IL 60641</w:t>
            </w:r>
            <w:r w:rsidR="00816642" w:rsidRPr="000A189D">
              <w:rPr>
                <w:rFonts w:ascii="Avenir Book" w:eastAsia="Times New Roman" w:hAnsi="Avenir Book" w:cs="Times New Roman"/>
                <w:sz w:val="20"/>
                <w:szCs w:val="20"/>
              </w:rPr>
              <w:br/>
              <w:t>Website: </w:t>
            </w:r>
            <w:hyperlink r:id="rId4" w:tgtFrame="_blank" w:history="1">
              <w:r w:rsidR="00816642" w:rsidRPr="000A189D">
                <w:rPr>
                  <w:rFonts w:ascii="Avenir Book" w:eastAsia="Times New Roman" w:hAnsi="Avenir Book" w:cs="Arial"/>
                  <w:color w:val="0000FF"/>
                  <w:sz w:val="20"/>
                  <w:szCs w:val="20"/>
                  <w:u w:val="single"/>
                </w:rPr>
                <w:t>www.slidematicproducts.com</w:t>
              </w:r>
            </w:hyperlink>
          </w:p>
        </w:tc>
        <w:tc>
          <w:tcPr>
            <w:tcW w:w="4105" w:type="dxa"/>
            <w:vAlign w:val="center"/>
            <w:hideMark/>
          </w:tcPr>
          <w:p w14:paraId="2C5CCC1C" w14:textId="77777777" w:rsidR="000A189D" w:rsidRPr="000A189D" w:rsidRDefault="000A189D" w:rsidP="00816642">
            <w:pPr>
              <w:spacing w:after="0" w:line="240" w:lineRule="auto"/>
              <w:jc w:val="right"/>
              <w:rPr>
                <w:rFonts w:ascii="Avenir Book" w:eastAsia="Times New Roman" w:hAnsi="Avenir Book" w:cs="Times New Roman"/>
                <w:sz w:val="20"/>
                <w:szCs w:val="20"/>
              </w:rPr>
            </w:pPr>
          </w:p>
          <w:p w14:paraId="402C8302" w14:textId="34B80BCB" w:rsidR="00816642" w:rsidRPr="000A189D" w:rsidRDefault="00816642" w:rsidP="00816642">
            <w:pPr>
              <w:spacing w:after="0" w:line="240" w:lineRule="auto"/>
              <w:jc w:val="right"/>
              <w:rPr>
                <w:rFonts w:ascii="Avenir Book" w:eastAsia="Times New Roman" w:hAnsi="Avenir Book" w:cs="Times New Roman"/>
                <w:sz w:val="20"/>
                <w:szCs w:val="20"/>
              </w:rPr>
            </w:pPr>
            <w:r w:rsidRPr="000A189D">
              <w:rPr>
                <w:rFonts w:ascii="Avenir Book" w:eastAsia="Times New Roman" w:hAnsi="Avenir Book" w:cs="Times New Roman"/>
                <w:sz w:val="20"/>
                <w:szCs w:val="20"/>
              </w:rPr>
              <w:t>Phone: 773.545.4213</w:t>
            </w:r>
            <w:r w:rsidRPr="000A189D">
              <w:rPr>
                <w:rFonts w:ascii="Avenir Book" w:eastAsia="Times New Roman" w:hAnsi="Avenir Book" w:cs="Times New Roman"/>
                <w:sz w:val="20"/>
                <w:szCs w:val="20"/>
              </w:rPr>
              <w:br/>
              <w:t>Fax: 773.545.0797</w:t>
            </w:r>
            <w:r w:rsidRPr="000A189D">
              <w:rPr>
                <w:rFonts w:ascii="Avenir Book" w:eastAsia="Times New Roman" w:hAnsi="Avenir Book" w:cs="Times New Roman"/>
                <w:sz w:val="20"/>
                <w:szCs w:val="20"/>
              </w:rPr>
              <w:br/>
              <w:t>Email: </w:t>
            </w:r>
            <w:hyperlink r:id="rId5" w:history="1">
              <w:r w:rsidRPr="000A189D">
                <w:rPr>
                  <w:rStyle w:val="Hyperlink"/>
                  <w:rFonts w:ascii="Avenir Book" w:eastAsia="Times New Roman" w:hAnsi="Avenir Book" w:cs="Arial"/>
                  <w:sz w:val="20"/>
                  <w:szCs w:val="20"/>
                </w:rPr>
                <w:t>inquiry@slidematicproducts.com</w:t>
              </w:r>
            </w:hyperlink>
          </w:p>
        </w:tc>
      </w:tr>
      <w:tr w:rsidR="00DC18DA" w:rsidRPr="000A189D" w14:paraId="25D88E24" w14:textId="77777777" w:rsidTr="00DC18DA">
        <w:tblPrEx>
          <w:tblCellMar>
            <w:top w:w="150" w:type="dxa"/>
            <w:left w:w="150" w:type="dxa"/>
            <w:bottom w:w="150" w:type="dxa"/>
            <w:right w:w="150" w:type="dxa"/>
          </w:tblCellMar>
        </w:tblPrEx>
        <w:trPr>
          <w:tblCellSpacing w:w="0" w:type="dxa"/>
        </w:trPr>
        <w:tc>
          <w:tcPr>
            <w:tcW w:w="9428" w:type="dxa"/>
            <w:gridSpan w:val="3"/>
            <w:hideMark/>
          </w:tcPr>
          <w:p w14:paraId="7F0F0B89" w14:textId="77777777" w:rsidR="000A189D" w:rsidRDefault="000A189D" w:rsidP="006D7740">
            <w:pPr>
              <w:spacing w:before="100" w:beforeAutospacing="1" w:after="100" w:afterAutospacing="1" w:line="240" w:lineRule="auto"/>
              <w:outlineLvl w:val="0"/>
              <w:rPr>
                <w:rFonts w:ascii="Avenir Book" w:eastAsia="Times New Roman" w:hAnsi="Avenir Book" w:cs="Times New Roman"/>
                <w:b/>
                <w:bCs/>
                <w:kern w:val="36"/>
                <w:sz w:val="20"/>
                <w:szCs w:val="20"/>
              </w:rPr>
            </w:pPr>
          </w:p>
          <w:p w14:paraId="3E5D5534" w14:textId="140DBDA2" w:rsidR="00DC18DA" w:rsidRPr="000A189D" w:rsidRDefault="00DC18DA" w:rsidP="006D7740">
            <w:pPr>
              <w:spacing w:before="100" w:beforeAutospacing="1" w:after="100" w:afterAutospacing="1" w:line="240" w:lineRule="auto"/>
              <w:outlineLvl w:val="0"/>
              <w:rPr>
                <w:rFonts w:ascii="Avenir Book" w:eastAsia="Times New Roman" w:hAnsi="Avenir Book" w:cs="Times New Roman"/>
                <w:b/>
                <w:bCs/>
                <w:kern w:val="36"/>
                <w:sz w:val="20"/>
                <w:szCs w:val="20"/>
              </w:rPr>
            </w:pPr>
            <w:r w:rsidRPr="000A189D">
              <w:rPr>
                <w:rFonts w:ascii="Avenir Book" w:eastAsia="Times New Roman" w:hAnsi="Avenir Book" w:cs="Times New Roman"/>
                <w:b/>
                <w:bCs/>
                <w:kern w:val="36"/>
                <w:sz w:val="20"/>
                <w:szCs w:val="20"/>
              </w:rPr>
              <w:t>Precision Stamping Services</w:t>
            </w:r>
          </w:p>
          <w:p w14:paraId="1D9A8608" w14:textId="77777777" w:rsidR="00DC18DA" w:rsidRPr="000A189D" w:rsidRDefault="00DC18DA" w:rsidP="00AB530F">
            <w:pPr>
              <w:spacing w:before="100" w:beforeAutospacing="1" w:after="100" w:afterAutospacing="1" w:line="240" w:lineRule="auto"/>
              <w:rPr>
                <w:rFonts w:ascii="Avenir Book" w:eastAsia="Times New Roman" w:hAnsi="Avenir Book" w:cs="Times New Roman"/>
                <w:sz w:val="20"/>
                <w:szCs w:val="20"/>
              </w:rPr>
            </w:pPr>
            <w:r w:rsidRPr="000A189D">
              <w:rPr>
                <w:rFonts w:ascii="Avenir Book" w:eastAsia="Times New Roman" w:hAnsi="Avenir Book" w:cs="Times New Roman"/>
                <w:sz w:val="20"/>
                <w:szCs w:val="20"/>
              </w:rPr>
              <w:t>For over 65 years, we have been a foremost precision metal stamper, specializing in Multi-slide/Four-slide stampings and wire forms. Our production facility includes over 40 Multi-slide/Four-slide machines, which can service a wide range of strip and wire products. Our strip thickness capabilities range from .002" to .125", while widths range from .034" to 3.00". Wire diameter capabilities range from .004" to .187". Slidematic Products Company also operates a complete conventional punch press department consisting of 13 presses ranging from 30 to 125 tons. We design, build, and maintain all tooling in-house. All tooling is designed utilizing the latest in CAD software employing standardized components whenever possible. Design procedures are structured to make full utilization of our CNC Machining Center and Wire EDM equipment. These techniques assure initial quality and consistent quality replacement components, and/or duplicate tools, while serving to facilitate modifications when they are required due to part revision.</w:t>
            </w:r>
          </w:p>
          <w:p w14:paraId="4C14A816" w14:textId="77777777" w:rsidR="00DC18DA" w:rsidRPr="000A189D" w:rsidRDefault="00DC18DA" w:rsidP="00AB530F">
            <w:pPr>
              <w:spacing w:before="100" w:beforeAutospacing="1" w:after="100" w:afterAutospacing="1" w:line="240" w:lineRule="auto"/>
              <w:rPr>
                <w:rFonts w:ascii="Avenir Book" w:eastAsia="Times New Roman" w:hAnsi="Avenir Book" w:cs="Times New Roman"/>
                <w:sz w:val="20"/>
                <w:szCs w:val="20"/>
              </w:rPr>
            </w:pPr>
            <w:r w:rsidRPr="000A189D">
              <w:rPr>
                <w:rFonts w:ascii="Avenir Book" w:eastAsia="Times New Roman" w:hAnsi="Avenir Book" w:cs="Times New Roman"/>
                <w:sz w:val="20"/>
                <w:szCs w:val="20"/>
              </w:rPr>
              <w:t>Our commitment to quality starts in the quotation process and runs all the way through the actual running of production. During the quotation process, all part designs are reviewed for potential control problems. Every attempt is made to identify and inform our customers of potential production concerns, and alternative part designs may be suggested to improve product quality or help lower costs. To ensure total quality during the production process, we employ the latest inspection techniques and equipment. Being ISO certified, these processes are documented, controlled, and audited on a consistent basis.</w:t>
            </w:r>
          </w:p>
          <w:p w14:paraId="4F814343" w14:textId="1873C459" w:rsidR="00DC18DA" w:rsidRPr="000A189D" w:rsidRDefault="00DC18DA" w:rsidP="00AB530F">
            <w:pPr>
              <w:spacing w:before="100" w:beforeAutospacing="1" w:after="100" w:afterAutospacing="1" w:line="240" w:lineRule="auto"/>
              <w:jc w:val="right"/>
              <w:rPr>
                <w:rFonts w:ascii="Avenir Book" w:eastAsia="Times New Roman" w:hAnsi="Avenir Book" w:cs="Times New Roman"/>
                <w:sz w:val="20"/>
                <w:szCs w:val="20"/>
              </w:rPr>
            </w:pPr>
          </w:p>
          <w:p w14:paraId="2C403BF0" w14:textId="36E15393" w:rsidR="00DC18DA" w:rsidRPr="000A189D" w:rsidRDefault="00DC18DA" w:rsidP="00AB530F">
            <w:pPr>
              <w:spacing w:before="100" w:beforeAutospacing="1" w:after="100" w:afterAutospacing="1" w:line="240" w:lineRule="auto"/>
              <w:jc w:val="right"/>
              <w:rPr>
                <w:rFonts w:ascii="Avenir Book" w:eastAsia="Times New Roman" w:hAnsi="Avenir Book" w:cs="Times New Roman"/>
                <w:sz w:val="20"/>
                <w:szCs w:val="20"/>
              </w:rPr>
            </w:pPr>
          </w:p>
          <w:p w14:paraId="7D500577" w14:textId="01EEA8FC" w:rsidR="00DC18DA" w:rsidRPr="000A189D" w:rsidRDefault="00DC18DA" w:rsidP="00AB530F">
            <w:pPr>
              <w:spacing w:before="100" w:beforeAutospacing="1" w:after="100" w:afterAutospacing="1" w:line="240" w:lineRule="auto"/>
              <w:jc w:val="right"/>
              <w:rPr>
                <w:rFonts w:ascii="Avenir Book" w:eastAsia="Times New Roman" w:hAnsi="Avenir Book" w:cs="Times New Roman"/>
                <w:sz w:val="20"/>
                <w:szCs w:val="20"/>
              </w:rPr>
            </w:pPr>
          </w:p>
          <w:p w14:paraId="3BD57DAD" w14:textId="319BC2D0" w:rsidR="00DC18DA" w:rsidRDefault="00DC18DA" w:rsidP="00AB530F">
            <w:pPr>
              <w:spacing w:before="100" w:beforeAutospacing="1" w:after="100" w:afterAutospacing="1" w:line="240" w:lineRule="auto"/>
              <w:jc w:val="right"/>
              <w:rPr>
                <w:rFonts w:ascii="Avenir Book" w:eastAsia="Times New Roman" w:hAnsi="Avenir Book" w:cs="Times New Roman"/>
                <w:sz w:val="20"/>
                <w:szCs w:val="20"/>
              </w:rPr>
            </w:pPr>
          </w:p>
          <w:p w14:paraId="3EEC4BE5" w14:textId="77777777" w:rsidR="000A189D" w:rsidRDefault="000A189D" w:rsidP="000A189D">
            <w:pPr>
              <w:spacing w:before="100" w:beforeAutospacing="1" w:after="100" w:afterAutospacing="1" w:line="240" w:lineRule="auto"/>
              <w:rPr>
                <w:rFonts w:ascii="Avenir Book" w:eastAsia="Times New Roman" w:hAnsi="Avenir Book" w:cs="Times New Roman"/>
                <w:sz w:val="20"/>
                <w:szCs w:val="20"/>
              </w:rPr>
            </w:pPr>
          </w:p>
          <w:p w14:paraId="0A286D42" w14:textId="77777777" w:rsidR="000A189D" w:rsidRDefault="000A189D" w:rsidP="00AB530F">
            <w:pPr>
              <w:spacing w:before="100" w:beforeAutospacing="1" w:after="100" w:afterAutospacing="1" w:line="240" w:lineRule="auto"/>
              <w:jc w:val="right"/>
              <w:rPr>
                <w:rFonts w:ascii="Avenir Book" w:eastAsia="Times New Roman" w:hAnsi="Avenir Book" w:cs="Times New Roman"/>
                <w:sz w:val="20"/>
                <w:szCs w:val="20"/>
              </w:rPr>
            </w:pPr>
          </w:p>
          <w:p w14:paraId="4BF42104" w14:textId="77777777" w:rsidR="000A189D" w:rsidRPr="000A189D" w:rsidRDefault="000A189D" w:rsidP="00AB530F">
            <w:pPr>
              <w:spacing w:before="100" w:beforeAutospacing="1" w:after="100" w:afterAutospacing="1" w:line="240" w:lineRule="auto"/>
              <w:jc w:val="right"/>
              <w:rPr>
                <w:rFonts w:ascii="Avenir Book" w:eastAsia="Times New Roman" w:hAnsi="Avenir Book" w:cs="Times New Roman"/>
                <w:sz w:val="20"/>
                <w:szCs w:val="20"/>
              </w:rPr>
            </w:pPr>
          </w:p>
          <w:p w14:paraId="3F8D7E6E" w14:textId="323805C6" w:rsidR="00DC18DA" w:rsidRPr="000A189D" w:rsidRDefault="00DC18DA" w:rsidP="00AB530F">
            <w:pPr>
              <w:spacing w:before="100" w:beforeAutospacing="1" w:after="100" w:afterAutospacing="1" w:line="240" w:lineRule="auto"/>
              <w:jc w:val="right"/>
              <w:rPr>
                <w:rFonts w:ascii="Avenir Book" w:eastAsia="Times New Roman" w:hAnsi="Avenir Book" w:cs="Times New Roman"/>
                <w:sz w:val="20"/>
                <w:szCs w:val="20"/>
              </w:rPr>
            </w:pPr>
          </w:p>
          <w:p w14:paraId="2A423F2B" w14:textId="4A7E1DFA" w:rsidR="00DC18DA" w:rsidRPr="000A189D" w:rsidRDefault="00DC18DA" w:rsidP="00AB530F">
            <w:pPr>
              <w:spacing w:before="100" w:beforeAutospacing="1" w:after="100" w:afterAutospacing="1" w:line="240" w:lineRule="auto"/>
              <w:jc w:val="right"/>
              <w:rPr>
                <w:rFonts w:ascii="Avenir Book" w:eastAsia="Times New Roman" w:hAnsi="Avenir Book" w:cs="Times New Roman"/>
                <w:sz w:val="20"/>
                <w:szCs w:val="20"/>
              </w:rPr>
            </w:pPr>
          </w:p>
          <w:p w14:paraId="6350D2FD" w14:textId="5C3667FE" w:rsidR="00DC18DA" w:rsidRPr="000A189D" w:rsidRDefault="00DC18DA" w:rsidP="00DC18DA">
            <w:pPr>
              <w:spacing w:before="100" w:beforeAutospacing="1" w:after="100" w:afterAutospacing="1" w:line="240" w:lineRule="auto"/>
              <w:ind w:left="-330"/>
              <w:jc w:val="right"/>
              <w:rPr>
                <w:rFonts w:ascii="Avenir Book" w:eastAsia="Times New Roman" w:hAnsi="Avenir Book" w:cs="Times New Roman"/>
                <w:sz w:val="20"/>
                <w:szCs w:val="20"/>
              </w:rPr>
            </w:pPr>
          </w:p>
          <w:p w14:paraId="2E4068E5" w14:textId="6FA37E73" w:rsidR="00C7333B" w:rsidRPr="000A189D" w:rsidRDefault="000A189D" w:rsidP="00DC18DA">
            <w:pPr>
              <w:spacing w:before="100" w:beforeAutospacing="1" w:after="100" w:afterAutospacing="1" w:line="240" w:lineRule="auto"/>
              <w:ind w:left="-330"/>
              <w:jc w:val="right"/>
              <w:rPr>
                <w:rFonts w:ascii="Avenir Book" w:eastAsia="Times New Roman" w:hAnsi="Avenir Book" w:cs="Times New Roman"/>
                <w:sz w:val="20"/>
                <w:szCs w:val="20"/>
              </w:rPr>
            </w:pPr>
            <w:r w:rsidRPr="000A189D">
              <w:rPr>
                <w:rFonts w:ascii="Avenir Book" w:eastAsia="Times New Roman" w:hAnsi="Avenir Book" w:cs="Times New Roman"/>
                <w:noProof/>
                <w:sz w:val="20"/>
                <w:szCs w:val="20"/>
              </w:rPr>
              <w:drawing>
                <wp:inline distT="0" distB="0" distL="0" distR="0" wp14:anchorId="6E370679" wp14:editId="7E5A8534">
                  <wp:extent cx="1616075" cy="6156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matic-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2171" cy="617970"/>
                          </a:xfrm>
                          <a:prstGeom prst="rect">
                            <a:avLst/>
                          </a:prstGeom>
                        </pic:spPr>
                      </pic:pic>
                    </a:graphicData>
                  </a:graphic>
                </wp:inline>
              </w:drawing>
            </w:r>
          </w:p>
          <w:p w14:paraId="2CFE3111" w14:textId="77777777" w:rsidR="00DC18DA" w:rsidRPr="000A189D" w:rsidRDefault="00DC18DA" w:rsidP="00AB530F">
            <w:pPr>
              <w:pBdr>
                <w:top w:val="single" w:sz="6" w:space="6" w:color="DDDDDD"/>
              </w:pBdr>
              <w:spacing w:before="100" w:beforeAutospacing="1" w:after="100" w:afterAutospacing="1" w:line="240" w:lineRule="auto"/>
              <w:outlineLvl w:val="1"/>
              <w:rPr>
                <w:rFonts w:ascii="Avenir Book" w:eastAsia="Times New Roman" w:hAnsi="Avenir Book" w:cs="Arial"/>
                <w:b/>
                <w:bCs/>
                <w:sz w:val="20"/>
                <w:szCs w:val="20"/>
              </w:rPr>
            </w:pPr>
            <w:r w:rsidRPr="000A189D">
              <w:rPr>
                <w:rFonts w:ascii="Avenir Book" w:eastAsia="Times New Roman" w:hAnsi="Avenir Book" w:cs="Arial"/>
                <w:b/>
                <w:bCs/>
                <w:sz w:val="20"/>
                <w:szCs w:val="20"/>
              </w:rPr>
              <w:lastRenderedPageBreak/>
              <w:t>Precision Stamping Capabilities:</w:t>
            </w:r>
          </w:p>
          <w:tbl>
            <w:tblPr>
              <w:tblW w:w="9112" w:type="dxa"/>
              <w:tblCellSpacing w:w="30" w:type="dxa"/>
              <w:tblCellMar>
                <w:left w:w="0" w:type="dxa"/>
                <w:right w:w="0" w:type="dxa"/>
              </w:tblCellMar>
              <w:tblLook w:val="04A0" w:firstRow="1" w:lastRow="0" w:firstColumn="1" w:lastColumn="0" w:noHBand="0" w:noVBand="1"/>
            </w:tblPr>
            <w:tblGrid>
              <w:gridCol w:w="2294"/>
              <w:gridCol w:w="6818"/>
            </w:tblGrid>
            <w:tr w:rsidR="00DC18DA" w:rsidRPr="000A189D" w14:paraId="1FB0DAF7"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2EAD16D8"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Capabilities</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73A08E6F" w14:textId="77777777" w:rsidTr="000A189D">
                    <w:trPr>
                      <w:trHeight w:val="774"/>
                      <w:tblCellSpacing w:w="0" w:type="dxa"/>
                    </w:trPr>
                    <w:tc>
                      <w:tcPr>
                        <w:tcW w:w="2500" w:type="pct"/>
                        <w:hideMark/>
                      </w:tcPr>
                      <w:p w14:paraId="415222C0" w14:textId="2142E769" w:rsidR="00DC18DA" w:rsidRPr="000A189D" w:rsidRDefault="00DC18DA" w:rsidP="000A189D">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Contract Manufacturi</w:t>
                        </w:r>
                        <w:r w:rsidR="000A189D" w:rsidRPr="000A189D">
                          <w:rPr>
                            <w:rFonts w:ascii="Avenir Book" w:eastAsia="Times New Roman" w:hAnsi="Avenir Book" w:cs="Times New Roman"/>
                            <w:sz w:val="18"/>
                            <w:szCs w:val="18"/>
                          </w:rPr>
                          <w:t>ng</w:t>
                        </w:r>
                        <w:r w:rsidR="000A189D" w:rsidRPr="000A189D">
                          <w:rPr>
                            <w:rFonts w:ascii="Avenir Book" w:eastAsia="Times New Roman" w:hAnsi="Avenir Book" w:cs="Times New Roman"/>
                            <w:sz w:val="18"/>
                            <w:szCs w:val="18"/>
                          </w:rPr>
                          <w:br/>
                          <w:t>Easy to Complex parts</w:t>
                        </w:r>
                      </w:p>
                    </w:tc>
                    <w:tc>
                      <w:tcPr>
                        <w:tcW w:w="2500" w:type="pct"/>
                        <w:hideMark/>
                      </w:tcPr>
                      <w:p w14:paraId="070C0821" w14:textId="550DAD6D" w:rsidR="00DC18DA" w:rsidRPr="000A189D" w:rsidRDefault="000A189D"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Medium, and </w:t>
                        </w:r>
                        <w:r w:rsidRPr="000A189D">
                          <w:rPr>
                            <w:rFonts w:ascii="Avenir Book" w:eastAsia="Times New Roman" w:hAnsi="Avenir Book" w:cs="Times New Roman"/>
                            <w:sz w:val="18"/>
                            <w:szCs w:val="18"/>
                          </w:rPr>
                          <w:br/>
                          <w:t>Large Production Volumes</w:t>
                        </w:r>
                        <w:r w:rsidRPr="000A189D">
                          <w:rPr>
                            <w:rFonts w:ascii="Avenir Book" w:eastAsia="Times New Roman" w:hAnsi="Avenir Book" w:cs="Times New Roman"/>
                            <w:sz w:val="18"/>
                            <w:szCs w:val="18"/>
                          </w:rPr>
                          <w:t xml:space="preserve"> </w:t>
                        </w:r>
                        <w:r w:rsidR="00DC18DA" w:rsidRPr="000A189D">
                          <w:rPr>
                            <w:rFonts w:ascii="Avenir Book" w:eastAsia="Times New Roman" w:hAnsi="Avenir Book" w:cs="Times New Roman"/>
                            <w:sz w:val="18"/>
                            <w:szCs w:val="18"/>
                          </w:rPr>
                          <w:t>Mi</w:t>
                        </w:r>
                        <w:r w:rsidRPr="000A189D">
                          <w:rPr>
                            <w:rFonts w:ascii="Avenir Book" w:eastAsia="Times New Roman" w:hAnsi="Avenir Book" w:cs="Times New Roman"/>
                            <w:sz w:val="18"/>
                            <w:szCs w:val="18"/>
                          </w:rPr>
                          <w:t>niature to Medium sized parts</w:t>
                        </w:r>
                      </w:p>
                    </w:tc>
                  </w:tr>
                </w:tbl>
                <w:p w14:paraId="71853E38" w14:textId="77777777" w:rsidR="00DC18DA" w:rsidRPr="000A189D" w:rsidRDefault="00DC18DA" w:rsidP="00AB530F">
                  <w:pPr>
                    <w:spacing w:after="0" w:line="240" w:lineRule="auto"/>
                    <w:rPr>
                      <w:rFonts w:ascii="Avenir Book" w:eastAsia="Times New Roman" w:hAnsi="Avenir Book" w:cs="Times New Roman"/>
                      <w:sz w:val="18"/>
                      <w:szCs w:val="18"/>
                    </w:rPr>
                  </w:pPr>
                </w:p>
              </w:tc>
            </w:tr>
            <w:tr w:rsidR="00DC18DA" w:rsidRPr="000A189D" w14:paraId="23383C97"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5ECCE981"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Industry Focus</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063F7286" w14:textId="77777777" w:rsidTr="000A189D">
                    <w:trPr>
                      <w:trHeight w:val="1323"/>
                      <w:tblCellSpacing w:w="0" w:type="dxa"/>
                    </w:trPr>
                    <w:tc>
                      <w:tcPr>
                        <w:tcW w:w="2500" w:type="pct"/>
                        <w:hideMark/>
                      </w:tcPr>
                      <w:p w14:paraId="704DA7EB"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Agricultural</w:t>
                        </w:r>
                        <w:r w:rsidRPr="000A189D">
                          <w:rPr>
                            <w:rFonts w:ascii="Avenir Book" w:eastAsia="Times New Roman" w:hAnsi="Avenir Book" w:cs="Times New Roman"/>
                            <w:sz w:val="18"/>
                            <w:szCs w:val="18"/>
                          </w:rPr>
                          <w:br/>
                          <w:t>Automotive</w:t>
                        </w:r>
                        <w:r w:rsidRPr="000A189D">
                          <w:rPr>
                            <w:rFonts w:ascii="Avenir Book" w:eastAsia="Times New Roman" w:hAnsi="Avenir Book" w:cs="Times New Roman"/>
                            <w:sz w:val="18"/>
                            <w:szCs w:val="18"/>
                          </w:rPr>
                          <w:br/>
                          <w:t>Appliance</w:t>
                        </w:r>
                        <w:r w:rsidRPr="000A189D">
                          <w:rPr>
                            <w:rFonts w:ascii="Avenir Book" w:eastAsia="Times New Roman" w:hAnsi="Avenir Book" w:cs="Times New Roman"/>
                            <w:sz w:val="18"/>
                            <w:szCs w:val="18"/>
                          </w:rPr>
                          <w:br/>
                          <w:t>Construction</w:t>
                        </w:r>
                      </w:p>
                      <w:p w14:paraId="7626E768" w14:textId="3A315FE6" w:rsidR="000A189D" w:rsidRPr="000A189D" w:rsidRDefault="000A189D"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E</w:t>
                        </w:r>
                        <w:r w:rsidRPr="000A189D">
                          <w:rPr>
                            <w:rFonts w:ascii="Avenir Book" w:eastAsia="Times New Roman" w:hAnsi="Avenir Book" w:cs="Times New Roman"/>
                            <w:sz w:val="18"/>
                            <w:szCs w:val="18"/>
                          </w:rPr>
                          <w:t>lectrical</w:t>
                        </w:r>
                      </w:p>
                    </w:tc>
                    <w:tc>
                      <w:tcPr>
                        <w:tcW w:w="2500" w:type="pct"/>
                        <w:hideMark/>
                      </w:tcPr>
                      <w:p w14:paraId="4D88700D" w14:textId="1338BB12" w:rsidR="00DC18DA" w:rsidRPr="000A189D" w:rsidRDefault="00DC18DA" w:rsidP="000A189D">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Electronics</w:t>
                        </w:r>
                        <w:r w:rsidRPr="000A189D">
                          <w:rPr>
                            <w:rFonts w:ascii="Avenir Book" w:eastAsia="Times New Roman" w:hAnsi="Avenir Book" w:cs="Times New Roman"/>
                            <w:sz w:val="18"/>
                            <w:szCs w:val="18"/>
                          </w:rPr>
                          <w:br/>
                          <w:t>Furniture</w:t>
                        </w:r>
                        <w:r w:rsidRPr="000A189D">
                          <w:rPr>
                            <w:rFonts w:ascii="Avenir Book" w:eastAsia="Times New Roman" w:hAnsi="Avenir Book" w:cs="Times New Roman"/>
                            <w:sz w:val="18"/>
                            <w:szCs w:val="18"/>
                          </w:rPr>
                          <w:br/>
                          <w:t>Medical</w:t>
                        </w:r>
                        <w:r w:rsidRPr="000A189D">
                          <w:rPr>
                            <w:rFonts w:ascii="Avenir Book" w:eastAsia="Times New Roman" w:hAnsi="Avenir Book" w:cs="Times New Roman"/>
                            <w:sz w:val="18"/>
                            <w:szCs w:val="18"/>
                          </w:rPr>
                          <w:br/>
                          <w:t>Telecommunications</w:t>
                        </w:r>
                      </w:p>
                    </w:tc>
                  </w:tr>
                </w:tbl>
                <w:p w14:paraId="4B194350" w14:textId="77777777" w:rsidR="00DC18DA" w:rsidRPr="000A189D" w:rsidRDefault="00DC18DA" w:rsidP="00AB530F">
                  <w:pPr>
                    <w:spacing w:after="0" w:line="240" w:lineRule="auto"/>
                    <w:rPr>
                      <w:rFonts w:ascii="Avenir Book" w:eastAsia="Times New Roman" w:hAnsi="Avenir Book" w:cs="Times New Roman"/>
                      <w:sz w:val="18"/>
                      <w:szCs w:val="18"/>
                    </w:rPr>
                  </w:pPr>
                </w:p>
              </w:tc>
            </w:tr>
            <w:tr w:rsidR="00DC18DA" w:rsidRPr="000A189D" w14:paraId="6A815213"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3F792F3E"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Intended Application</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672E9D9C" w14:textId="77777777" w:rsidTr="00AB530F">
                    <w:trPr>
                      <w:tblCellSpacing w:w="0" w:type="dxa"/>
                    </w:trPr>
                    <w:tc>
                      <w:tcPr>
                        <w:tcW w:w="2500" w:type="pct"/>
                        <w:hideMark/>
                      </w:tcPr>
                      <w:p w14:paraId="271634D1" w14:textId="77777777" w:rsidR="00DC18DA" w:rsidRPr="000A189D" w:rsidRDefault="00DC18DA" w:rsidP="00AB530F">
                        <w:pPr>
                          <w:spacing w:before="100" w:beforeAutospacing="1" w:after="100" w:afterAutospacing="1"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Circuit Breakers</w:t>
                        </w:r>
                        <w:r w:rsidRPr="000A189D">
                          <w:rPr>
                            <w:rFonts w:ascii="Avenir Book" w:eastAsia="Times New Roman" w:hAnsi="Avenir Book" w:cs="Times New Roman"/>
                            <w:sz w:val="18"/>
                            <w:szCs w:val="18"/>
                          </w:rPr>
                          <w:br/>
                          <w:t>Seed Metering Systems</w:t>
                        </w:r>
                        <w:r w:rsidRPr="000A189D">
                          <w:rPr>
                            <w:rFonts w:ascii="Avenir Book" w:eastAsia="Times New Roman" w:hAnsi="Avenir Book" w:cs="Times New Roman"/>
                            <w:sz w:val="18"/>
                            <w:szCs w:val="18"/>
                          </w:rPr>
                          <w:br/>
                          <w:t>Hardware</w:t>
                        </w:r>
                        <w:r w:rsidRPr="000A189D">
                          <w:rPr>
                            <w:rFonts w:ascii="Avenir Book" w:eastAsia="Times New Roman" w:hAnsi="Avenir Book" w:cs="Times New Roman"/>
                            <w:sz w:val="18"/>
                            <w:szCs w:val="18"/>
                          </w:rPr>
                          <w:br/>
                          <w:t>Electrical Metering</w:t>
                        </w:r>
                        <w:r w:rsidRPr="000A189D">
                          <w:rPr>
                            <w:rFonts w:ascii="Avenir Book" w:eastAsia="Times New Roman" w:hAnsi="Avenir Book" w:cs="Times New Roman"/>
                            <w:sz w:val="18"/>
                            <w:szCs w:val="18"/>
                          </w:rPr>
                          <w:br/>
                          <w:t>Hair Trimmers</w:t>
                        </w:r>
                      </w:p>
                    </w:tc>
                    <w:tc>
                      <w:tcPr>
                        <w:tcW w:w="2500" w:type="pct"/>
                        <w:hideMark/>
                      </w:tcPr>
                      <w:p w14:paraId="19F500DB"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Insert Moldings</w:t>
                        </w:r>
                        <w:r w:rsidRPr="000A189D">
                          <w:rPr>
                            <w:rFonts w:ascii="Avenir Book" w:eastAsia="Times New Roman" w:hAnsi="Avenir Book" w:cs="Times New Roman"/>
                            <w:sz w:val="18"/>
                            <w:szCs w:val="18"/>
                          </w:rPr>
                          <w:br/>
                          <w:t>Sensor Components</w:t>
                        </w:r>
                        <w:r w:rsidRPr="000A189D">
                          <w:rPr>
                            <w:rFonts w:ascii="Avenir Book" w:eastAsia="Times New Roman" w:hAnsi="Avenir Book" w:cs="Times New Roman"/>
                            <w:sz w:val="18"/>
                            <w:szCs w:val="18"/>
                          </w:rPr>
                          <w:br/>
                          <w:t>Electronic Connectors</w:t>
                        </w:r>
                        <w:r w:rsidRPr="000A189D">
                          <w:rPr>
                            <w:rFonts w:ascii="Avenir Book" w:eastAsia="Times New Roman" w:hAnsi="Avenir Book" w:cs="Times New Roman"/>
                            <w:sz w:val="18"/>
                            <w:szCs w:val="18"/>
                          </w:rPr>
                          <w:br/>
                          <w:t>Furniture Parts</w:t>
                        </w:r>
                        <w:r w:rsidRPr="000A189D">
                          <w:rPr>
                            <w:rFonts w:ascii="Avenir Book" w:eastAsia="Times New Roman" w:hAnsi="Avenir Book" w:cs="Times New Roman"/>
                            <w:sz w:val="18"/>
                            <w:szCs w:val="18"/>
                          </w:rPr>
                          <w:br/>
                          <w:t>Fuse Clips</w:t>
                        </w:r>
                      </w:p>
                    </w:tc>
                  </w:tr>
                </w:tbl>
                <w:p w14:paraId="02615187" w14:textId="77777777" w:rsidR="00DC18DA" w:rsidRPr="000A189D" w:rsidRDefault="00DC18DA" w:rsidP="00AB530F">
                  <w:pPr>
                    <w:spacing w:after="0" w:line="240" w:lineRule="auto"/>
                    <w:rPr>
                      <w:rFonts w:ascii="Avenir Book" w:eastAsia="Times New Roman" w:hAnsi="Avenir Book" w:cs="Times New Roman"/>
                      <w:sz w:val="20"/>
                      <w:szCs w:val="20"/>
                    </w:rPr>
                  </w:pPr>
                </w:p>
              </w:tc>
            </w:tr>
            <w:tr w:rsidR="00DC18DA" w:rsidRPr="000A189D" w14:paraId="08B5EC1A"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7E369F48"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Industry Standards</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10899215" w14:textId="39A51222" w:rsidR="00DC18DA" w:rsidRPr="000A189D" w:rsidRDefault="000A189D"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ISO 9001:2015</w:t>
                  </w:r>
                  <w:r w:rsidR="00DC18DA" w:rsidRPr="000A189D">
                    <w:rPr>
                      <w:rFonts w:ascii="Avenir Book" w:eastAsia="Times New Roman" w:hAnsi="Avenir Book" w:cs="Times New Roman"/>
                      <w:sz w:val="18"/>
                      <w:szCs w:val="18"/>
                    </w:rPr>
                    <w:br/>
                    <w:t>International Organization for Standardization</w:t>
                  </w:r>
                </w:p>
              </w:tc>
            </w:tr>
            <w:tr w:rsidR="00DC18DA" w:rsidRPr="000A189D" w14:paraId="00DD3892"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462F44F6"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Production Method</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7F778904" w14:textId="77777777" w:rsidTr="00AB530F">
                    <w:trPr>
                      <w:tblCellSpacing w:w="0" w:type="dxa"/>
                    </w:trPr>
                    <w:tc>
                      <w:tcPr>
                        <w:tcW w:w="2500" w:type="pct"/>
                        <w:hideMark/>
                      </w:tcPr>
                      <w:p w14:paraId="1E756EF4" w14:textId="0CB5650B" w:rsidR="00DC18DA" w:rsidRPr="000A189D" w:rsidRDefault="00DC18DA" w:rsidP="00AB530F">
                        <w:pPr>
                          <w:spacing w:before="100" w:beforeAutospacing="1" w:after="100" w:afterAutospacing="1" w:line="240" w:lineRule="auto"/>
                          <w:rPr>
                            <w:rFonts w:ascii="Avenir Book" w:eastAsia="Times New Roman" w:hAnsi="Avenir Book" w:cs="Times New Roman"/>
                            <w:sz w:val="18"/>
                            <w:szCs w:val="18"/>
                          </w:rPr>
                        </w:pPr>
                        <w:r w:rsidRPr="000A189D">
                          <w:rPr>
                            <w:rFonts w:ascii="Avenir Book" w:eastAsia="Times New Roman" w:hAnsi="Avenir Book" w:cs="Times New Roman"/>
                            <w:b/>
                            <w:bCs/>
                            <w:sz w:val="18"/>
                            <w:szCs w:val="18"/>
                          </w:rPr>
                          <w:t>Four-Slide</w:t>
                        </w:r>
                        <w:r w:rsidRPr="000A189D">
                          <w:rPr>
                            <w:rFonts w:ascii="Avenir Book" w:eastAsia="Times New Roman" w:hAnsi="Avenir Book" w:cs="Times New Roman"/>
                            <w:b/>
                            <w:bCs/>
                            <w:sz w:val="18"/>
                            <w:szCs w:val="18"/>
                          </w:rPr>
                          <w:br/>
                        </w:r>
                        <w:r w:rsidRPr="000A189D">
                          <w:rPr>
                            <w:rFonts w:ascii="Avenir Book" w:eastAsia="Times New Roman" w:hAnsi="Avenir Book" w:cs="Times New Roman"/>
                            <w:sz w:val="18"/>
                            <w:szCs w:val="18"/>
                          </w:rPr>
                          <w:t>Integrates the stamping and </w:t>
                        </w:r>
                        <w:r w:rsidRPr="000A189D">
                          <w:rPr>
                            <w:rFonts w:ascii="Avenir Book" w:eastAsia="Times New Roman" w:hAnsi="Avenir Book" w:cs="Times New Roman"/>
                            <w:sz w:val="18"/>
                            <w:szCs w:val="18"/>
                          </w:rPr>
                          <w:br/>
                          <w:t>forming process</w:t>
                        </w:r>
                        <w:r w:rsidRPr="000A189D">
                          <w:rPr>
                            <w:rFonts w:ascii="Avenir Book" w:eastAsia="Times New Roman" w:hAnsi="Avenir Book" w:cs="Times New Roman"/>
                            <w:sz w:val="18"/>
                            <w:szCs w:val="18"/>
                          </w:rPr>
                          <w:br/>
                        </w:r>
                        <w:r w:rsidRPr="000A189D">
                          <w:rPr>
                            <w:rFonts w:ascii="Avenir Book" w:eastAsia="Times New Roman" w:hAnsi="Avenir Book" w:cs="Times New Roman"/>
                            <w:sz w:val="18"/>
                            <w:szCs w:val="18"/>
                          </w:rPr>
                          <w:br/>
                        </w:r>
                        <w:r w:rsidRPr="000A189D">
                          <w:rPr>
                            <w:rFonts w:ascii="Avenir Book" w:eastAsia="Times New Roman" w:hAnsi="Avenir Book" w:cs="Times New Roman"/>
                            <w:b/>
                            <w:bCs/>
                            <w:sz w:val="18"/>
                            <w:szCs w:val="18"/>
                          </w:rPr>
                          <w:t>Multi-slide</w:t>
                        </w:r>
                        <w:r w:rsidRPr="000A189D">
                          <w:rPr>
                            <w:rFonts w:ascii="Avenir Book" w:eastAsia="Times New Roman" w:hAnsi="Avenir Book" w:cs="Times New Roman"/>
                            <w:b/>
                            <w:bCs/>
                            <w:sz w:val="18"/>
                            <w:szCs w:val="18"/>
                          </w:rPr>
                          <w:br/>
                        </w:r>
                        <w:r w:rsidRPr="000A189D">
                          <w:rPr>
                            <w:rFonts w:ascii="Avenir Book" w:eastAsia="Times New Roman" w:hAnsi="Avenir Book" w:cs="Times New Roman"/>
                            <w:sz w:val="18"/>
                            <w:szCs w:val="18"/>
                          </w:rPr>
                          <w:t>Integrates the stamping and </w:t>
                        </w:r>
                        <w:r w:rsidRPr="000A189D">
                          <w:rPr>
                            <w:rFonts w:ascii="Avenir Book" w:eastAsia="Times New Roman" w:hAnsi="Avenir Book" w:cs="Times New Roman"/>
                            <w:sz w:val="18"/>
                            <w:szCs w:val="18"/>
                          </w:rPr>
                          <w:br/>
                          <w:t>forming process, but with </w:t>
                        </w:r>
                        <w:r w:rsidRPr="000A189D">
                          <w:rPr>
                            <w:rFonts w:ascii="Avenir Book" w:eastAsia="Times New Roman" w:hAnsi="Avenir Book" w:cs="Times New Roman"/>
                            <w:sz w:val="18"/>
                            <w:szCs w:val="18"/>
                          </w:rPr>
                          <w:br/>
                          <w:t>more flexibility than a four-slide</w:t>
                        </w:r>
                      </w:p>
                    </w:tc>
                    <w:tc>
                      <w:tcPr>
                        <w:tcW w:w="2500" w:type="pct"/>
                        <w:hideMark/>
                      </w:tcPr>
                      <w:p w14:paraId="1A2E5B76"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b/>
                            <w:bCs/>
                            <w:sz w:val="18"/>
                            <w:szCs w:val="18"/>
                          </w:rPr>
                          <w:t>Progressive Die</w:t>
                        </w:r>
                        <w:r w:rsidRPr="000A189D">
                          <w:rPr>
                            <w:rFonts w:ascii="Avenir Book" w:eastAsia="Times New Roman" w:hAnsi="Avenir Book" w:cs="Times New Roman"/>
                            <w:b/>
                            <w:bCs/>
                            <w:sz w:val="18"/>
                            <w:szCs w:val="18"/>
                          </w:rPr>
                          <w:br/>
                        </w:r>
                        <w:r w:rsidRPr="000A189D">
                          <w:rPr>
                            <w:rFonts w:ascii="Avenir Book" w:eastAsia="Times New Roman" w:hAnsi="Avenir Book" w:cs="Times New Roman"/>
                            <w:sz w:val="18"/>
                            <w:szCs w:val="18"/>
                          </w:rPr>
                          <w:t>Raw stock is fed into a single die that has 2 or more stamping functions</w:t>
                        </w:r>
                        <w:r w:rsidRPr="000A189D">
                          <w:rPr>
                            <w:rFonts w:ascii="Avenir Book" w:eastAsia="Times New Roman" w:hAnsi="Avenir Book" w:cs="Times New Roman"/>
                            <w:sz w:val="18"/>
                            <w:szCs w:val="18"/>
                          </w:rPr>
                          <w:br/>
                        </w:r>
                        <w:r w:rsidRPr="000A189D">
                          <w:rPr>
                            <w:rFonts w:ascii="Avenir Book" w:eastAsia="Times New Roman" w:hAnsi="Avenir Book" w:cs="Times New Roman"/>
                            <w:sz w:val="18"/>
                            <w:szCs w:val="18"/>
                          </w:rPr>
                          <w:br/>
                        </w:r>
                        <w:r w:rsidRPr="000A189D">
                          <w:rPr>
                            <w:rFonts w:ascii="Avenir Book" w:eastAsia="Times New Roman" w:hAnsi="Avenir Book" w:cs="Times New Roman"/>
                            <w:b/>
                            <w:bCs/>
                            <w:sz w:val="18"/>
                            <w:szCs w:val="18"/>
                          </w:rPr>
                          <w:t>Punch Press</w:t>
                        </w:r>
                      </w:p>
                    </w:tc>
                  </w:tr>
                </w:tbl>
                <w:p w14:paraId="27D065C7" w14:textId="77777777" w:rsidR="00DC18DA" w:rsidRPr="000A189D" w:rsidRDefault="00DC18DA" w:rsidP="00AB530F">
                  <w:pPr>
                    <w:spacing w:after="0" w:line="240" w:lineRule="auto"/>
                    <w:rPr>
                      <w:rFonts w:ascii="Avenir Book" w:eastAsia="Times New Roman" w:hAnsi="Avenir Book" w:cs="Times New Roman"/>
                      <w:sz w:val="20"/>
                      <w:szCs w:val="20"/>
                    </w:rPr>
                  </w:pPr>
                </w:p>
              </w:tc>
            </w:tr>
            <w:tr w:rsidR="00DC18DA" w:rsidRPr="000A189D" w14:paraId="70D46436"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41CFF222"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Materials</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29E3459A" w14:textId="77777777" w:rsidTr="000A189D">
                    <w:trPr>
                      <w:trHeight w:val="2178"/>
                      <w:tblCellSpacing w:w="0" w:type="dxa"/>
                    </w:trPr>
                    <w:tc>
                      <w:tcPr>
                        <w:tcW w:w="2500" w:type="pct"/>
                        <w:hideMark/>
                      </w:tcPr>
                      <w:p w14:paraId="6188EBED"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Aluminum</w:t>
                        </w:r>
                        <w:r w:rsidRPr="000A189D">
                          <w:rPr>
                            <w:rFonts w:ascii="Avenir Book" w:eastAsia="Times New Roman" w:hAnsi="Avenir Book" w:cs="Times New Roman"/>
                            <w:sz w:val="18"/>
                            <w:szCs w:val="18"/>
                          </w:rPr>
                          <w:br/>
                          <w:t>Beryllium Copper</w:t>
                        </w:r>
                        <w:r w:rsidRPr="000A189D">
                          <w:rPr>
                            <w:rFonts w:ascii="Avenir Book" w:eastAsia="Times New Roman" w:hAnsi="Avenir Book" w:cs="Times New Roman"/>
                            <w:sz w:val="18"/>
                            <w:szCs w:val="18"/>
                          </w:rPr>
                          <w:br/>
                          <w:t>Bi-Metal</w:t>
                        </w:r>
                        <w:r w:rsidRPr="000A189D">
                          <w:rPr>
                            <w:rFonts w:ascii="Avenir Book" w:eastAsia="Times New Roman" w:hAnsi="Avenir Book" w:cs="Times New Roman"/>
                            <w:sz w:val="18"/>
                            <w:szCs w:val="18"/>
                          </w:rPr>
                          <w:br/>
                          <w:t>Brass</w:t>
                        </w:r>
                        <w:r w:rsidRPr="000A189D">
                          <w:rPr>
                            <w:rFonts w:ascii="Avenir Book" w:eastAsia="Times New Roman" w:hAnsi="Avenir Book" w:cs="Times New Roman"/>
                            <w:sz w:val="18"/>
                            <w:szCs w:val="18"/>
                          </w:rPr>
                          <w:br/>
                          <w:t>Bronze</w:t>
                        </w:r>
                        <w:r w:rsidRPr="000A189D">
                          <w:rPr>
                            <w:rFonts w:ascii="Avenir Book" w:eastAsia="Times New Roman" w:hAnsi="Avenir Book" w:cs="Times New Roman"/>
                            <w:sz w:val="18"/>
                            <w:szCs w:val="18"/>
                          </w:rPr>
                          <w:br/>
                          <w:t>Carbon Steel</w:t>
                        </w:r>
                        <w:r w:rsidRPr="000A189D">
                          <w:rPr>
                            <w:rFonts w:ascii="Avenir Book" w:eastAsia="Times New Roman" w:hAnsi="Avenir Book" w:cs="Times New Roman"/>
                            <w:sz w:val="18"/>
                            <w:szCs w:val="18"/>
                          </w:rPr>
                          <w:br/>
                          <w:t>Copper</w:t>
                        </w:r>
                        <w:r w:rsidRPr="000A189D">
                          <w:rPr>
                            <w:rFonts w:ascii="Avenir Book" w:eastAsia="Times New Roman" w:hAnsi="Avenir Book" w:cs="Times New Roman"/>
                            <w:sz w:val="18"/>
                            <w:szCs w:val="18"/>
                          </w:rPr>
                          <w:br/>
                          <w:t>Nickel</w:t>
                        </w:r>
                        <w:r w:rsidRPr="000A189D">
                          <w:rPr>
                            <w:rFonts w:ascii="Avenir Book" w:eastAsia="Times New Roman" w:hAnsi="Avenir Book" w:cs="Times New Roman"/>
                            <w:sz w:val="18"/>
                            <w:szCs w:val="18"/>
                          </w:rPr>
                          <w:br/>
                          <w:t>Nickel Alloy</w:t>
                        </w:r>
                      </w:p>
                    </w:tc>
                    <w:tc>
                      <w:tcPr>
                        <w:tcW w:w="2500" w:type="pct"/>
                        <w:hideMark/>
                      </w:tcPr>
                      <w:p w14:paraId="5CCFC5C7"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Nickel Steel</w:t>
                        </w:r>
                        <w:r w:rsidRPr="000A189D">
                          <w:rPr>
                            <w:rFonts w:ascii="Avenir Book" w:eastAsia="Times New Roman" w:hAnsi="Avenir Book" w:cs="Times New Roman"/>
                            <w:sz w:val="18"/>
                            <w:szCs w:val="18"/>
                          </w:rPr>
                          <w:br/>
                          <w:t>Precious Metals</w:t>
                        </w:r>
                        <w:r w:rsidRPr="000A189D">
                          <w:rPr>
                            <w:rFonts w:ascii="Avenir Book" w:eastAsia="Times New Roman" w:hAnsi="Avenir Book" w:cs="Times New Roman"/>
                            <w:sz w:val="18"/>
                            <w:szCs w:val="18"/>
                          </w:rPr>
                          <w:br/>
                          <w:t>Silver</w:t>
                        </w:r>
                        <w:r w:rsidRPr="000A189D">
                          <w:rPr>
                            <w:rFonts w:ascii="Avenir Book" w:eastAsia="Times New Roman" w:hAnsi="Avenir Book" w:cs="Times New Roman"/>
                            <w:sz w:val="18"/>
                            <w:szCs w:val="18"/>
                          </w:rPr>
                          <w:br/>
                          <w:t>Spring Steel</w:t>
                        </w:r>
                        <w:r w:rsidRPr="000A189D">
                          <w:rPr>
                            <w:rFonts w:ascii="Avenir Book" w:eastAsia="Times New Roman" w:hAnsi="Avenir Book" w:cs="Times New Roman"/>
                            <w:sz w:val="18"/>
                            <w:szCs w:val="18"/>
                          </w:rPr>
                          <w:br/>
                          <w:t>Stainless Steel</w:t>
                        </w:r>
                        <w:r w:rsidRPr="000A189D">
                          <w:rPr>
                            <w:rFonts w:ascii="Avenir Book" w:eastAsia="Times New Roman" w:hAnsi="Avenir Book" w:cs="Times New Roman"/>
                            <w:sz w:val="18"/>
                            <w:szCs w:val="18"/>
                          </w:rPr>
                          <w:br/>
                          <w:t>Steel</w:t>
                        </w:r>
                        <w:r w:rsidRPr="000A189D">
                          <w:rPr>
                            <w:rFonts w:ascii="Avenir Book" w:eastAsia="Times New Roman" w:hAnsi="Avenir Book" w:cs="Times New Roman"/>
                            <w:sz w:val="18"/>
                            <w:szCs w:val="18"/>
                          </w:rPr>
                          <w:br/>
                          <w:t>Tempered Steel</w:t>
                        </w:r>
                        <w:r w:rsidRPr="000A189D">
                          <w:rPr>
                            <w:rFonts w:ascii="Avenir Book" w:eastAsia="Times New Roman" w:hAnsi="Avenir Book" w:cs="Times New Roman"/>
                            <w:sz w:val="18"/>
                            <w:szCs w:val="18"/>
                          </w:rPr>
                          <w:br/>
                          <w:t>Titanium</w:t>
                        </w:r>
                      </w:p>
                    </w:tc>
                  </w:tr>
                </w:tbl>
                <w:p w14:paraId="0EF1E46A" w14:textId="77777777" w:rsidR="00DC18DA" w:rsidRPr="000A189D" w:rsidRDefault="00DC18DA" w:rsidP="00AB530F">
                  <w:pPr>
                    <w:spacing w:after="0" w:line="240" w:lineRule="auto"/>
                    <w:rPr>
                      <w:rFonts w:ascii="Avenir Book" w:eastAsia="Times New Roman" w:hAnsi="Avenir Book" w:cs="Times New Roman"/>
                      <w:sz w:val="20"/>
                      <w:szCs w:val="20"/>
                    </w:rPr>
                  </w:pPr>
                </w:p>
              </w:tc>
            </w:tr>
            <w:tr w:rsidR="00DC18DA" w:rsidRPr="000A189D" w14:paraId="27FD2D56"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1F15642E"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Stamping Features</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01C8DBEA" w14:textId="77777777" w:rsidTr="00AB530F">
                    <w:trPr>
                      <w:tblCellSpacing w:w="0" w:type="dxa"/>
                    </w:trPr>
                    <w:tc>
                      <w:tcPr>
                        <w:tcW w:w="2500" w:type="pct"/>
                        <w:hideMark/>
                      </w:tcPr>
                      <w:p w14:paraId="12B0F63B"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Countersinking</w:t>
                        </w:r>
                        <w:r w:rsidRPr="000A189D">
                          <w:rPr>
                            <w:rFonts w:ascii="Avenir Book" w:eastAsia="Times New Roman" w:hAnsi="Avenir Book" w:cs="Times New Roman"/>
                            <w:sz w:val="18"/>
                            <w:szCs w:val="18"/>
                          </w:rPr>
                          <w:br/>
                          <w:t>Embossing/Coining</w:t>
                        </w:r>
                        <w:r w:rsidRPr="000A189D">
                          <w:rPr>
                            <w:rFonts w:ascii="Avenir Book" w:eastAsia="Times New Roman" w:hAnsi="Avenir Book" w:cs="Times New Roman"/>
                            <w:sz w:val="18"/>
                            <w:szCs w:val="18"/>
                          </w:rPr>
                          <w:br/>
                          <w:t>Extruding</w:t>
                        </w:r>
                      </w:p>
                    </w:tc>
                    <w:tc>
                      <w:tcPr>
                        <w:tcW w:w="2500" w:type="pct"/>
                        <w:hideMark/>
                      </w:tcPr>
                      <w:p w14:paraId="29E2EDC8"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Flat</w:t>
                        </w:r>
                        <w:r w:rsidRPr="000A189D">
                          <w:rPr>
                            <w:rFonts w:ascii="Avenir Book" w:eastAsia="Times New Roman" w:hAnsi="Avenir Book" w:cs="Times New Roman"/>
                            <w:sz w:val="18"/>
                            <w:szCs w:val="18"/>
                          </w:rPr>
                          <w:br/>
                          <w:t>Forming</w:t>
                        </w:r>
                        <w:r w:rsidRPr="000A189D">
                          <w:rPr>
                            <w:rFonts w:ascii="Avenir Book" w:eastAsia="Times New Roman" w:hAnsi="Avenir Book" w:cs="Times New Roman"/>
                            <w:sz w:val="18"/>
                            <w:szCs w:val="18"/>
                          </w:rPr>
                          <w:br/>
                          <w:t>Tapping</w:t>
                        </w:r>
                      </w:p>
                    </w:tc>
                  </w:tr>
                </w:tbl>
                <w:p w14:paraId="11A953B6" w14:textId="77777777" w:rsidR="00DC18DA" w:rsidRPr="000A189D" w:rsidRDefault="00DC18DA" w:rsidP="00AB530F">
                  <w:pPr>
                    <w:spacing w:after="0" w:line="240" w:lineRule="auto"/>
                    <w:rPr>
                      <w:rFonts w:ascii="Avenir Book" w:eastAsia="Times New Roman" w:hAnsi="Avenir Book" w:cs="Times New Roman"/>
                      <w:sz w:val="20"/>
                      <w:szCs w:val="20"/>
                    </w:rPr>
                  </w:pPr>
                </w:p>
              </w:tc>
            </w:tr>
            <w:tr w:rsidR="00DC18DA" w:rsidRPr="000A189D" w14:paraId="5B688D9F"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36C0F9E9"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Additional Services Provided</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3229"/>
                    <w:gridCol w:w="3229"/>
                  </w:tblGrid>
                  <w:tr w:rsidR="00DC18DA" w:rsidRPr="000A189D" w14:paraId="186C45C6" w14:textId="77777777" w:rsidTr="000A189D">
                    <w:trPr>
                      <w:trHeight w:val="1458"/>
                      <w:tblCellSpacing w:w="0" w:type="dxa"/>
                    </w:trPr>
                    <w:tc>
                      <w:tcPr>
                        <w:tcW w:w="2500" w:type="pct"/>
                        <w:hideMark/>
                      </w:tcPr>
                      <w:p w14:paraId="244025EE"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Assembly</w:t>
                        </w:r>
                        <w:r w:rsidRPr="000A189D">
                          <w:rPr>
                            <w:rFonts w:ascii="Avenir Book" w:eastAsia="Times New Roman" w:hAnsi="Avenir Book" w:cs="Times New Roman"/>
                            <w:sz w:val="18"/>
                            <w:szCs w:val="18"/>
                          </w:rPr>
                          <w:br/>
                          <w:t>Consulting</w:t>
                        </w:r>
                        <w:r w:rsidRPr="000A189D">
                          <w:rPr>
                            <w:rFonts w:ascii="Avenir Book" w:eastAsia="Times New Roman" w:hAnsi="Avenir Book" w:cs="Times New Roman"/>
                            <w:sz w:val="18"/>
                            <w:szCs w:val="18"/>
                          </w:rPr>
                          <w:br/>
                          <w:t>Deburring</w:t>
                        </w:r>
                        <w:r w:rsidRPr="000A189D">
                          <w:rPr>
                            <w:rFonts w:ascii="Avenir Book" w:eastAsia="Times New Roman" w:hAnsi="Avenir Book" w:cs="Times New Roman"/>
                            <w:sz w:val="18"/>
                            <w:szCs w:val="18"/>
                          </w:rPr>
                          <w:br/>
                          <w:t>Design</w:t>
                        </w:r>
                        <w:r w:rsidRPr="000A189D">
                          <w:rPr>
                            <w:rFonts w:ascii="Avenir Book" w:eastAsia="Times New Roman" w:hAnsi="Avenir Book" w:cs="Times New Roman"/>
                            <w:sz w:val="18"/>
                            <w:szCs w:val="18"/>
                          </w:rPr>
                          <w:br/>
                          <w:t>Heat Treating</w:t>
                        </w:r>
                        <w:r w:rsidRPr="000A189D">
                          <w:rPr>
                            <w:rFonts w:ascii="Avenir Book" w:eastAsia="Times New Roman" w:hAnsi="Avenir Book" w:cs="Times New Roman"/>
                            <w:sz w:val="18"/>
                            <w:szCs w:val="18"/>
                          </w:rPr>
                          <w:br/>
                          <w:t>Plating</w:t>
                        </w:r>
                        <w:r w:rsidRPr="000A189D">
                          <w:rPr>
                            <w:rFonts w:ascii="Avenir Book" w:eastAsia="Times New Roman" w:hAnsi="Avenir Book" w:cs="Times New Roman"/>
                            <w:sz w:val="18"/>
                            <w:szCs w:val="18"/>
                          </w:rPr>
                          <w:br/>
                          <w:t>Packaging</w:t>
                        </w:r>
                      </w:p>
                    </w:tc>
                    <w:tc>
                      <w:tcPr>
                        <w:tcW w:w="2500" w:type="pct"/>
                        <w:hideMark/>
                      </w:tcPr>
                      <w:p w14:paraId="4BFBDD79" w14:textId="77777777"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Powder Coating</w:t>
                        </w:r>
                        <w:r w:rsidRPr="000A189D">
                          <w:rPr>
                            <w:rFonts w:ascii="Avenir Book" w:eastAsia="Times New Roman" w:hAnsi="Avenir Book" w:cs="Times New Roman"/>
                            <w:sz w:val="18"/>
                            <w:szCs w:val="18"/>
                          </w:rPr>
                          <w:br/>
                          <w:t>Riveting</w:t>
                        </w:r>
                        <w:r w:rsidRPr="000A189D">
                          <w:rPr>
                            <w:rFonts w:ascii="Avenir Book" w:eastAsia="Times New Roman" w:hAnsi="Avenir Book" w:cs="Times New Roman"/>
                            <w:sz w:val="18"/>
                            <w:szCs w:val="18"/>
                          </w:rPr>
                          <w:br/>
                          <w:t>Stress Relieving</w:t>
                        </w:r>
                        <w:r w:rsidRPr="000A189D">
                          <w:rPr>
                            <w:rFonts w:ascii="Avenir Book" w:eastAsia="Times New Roman" w:hAnsi="Avenir Book" w:cs="Times New Roman"/>
                            <w:sz w:val="18"/>
                            <w:szCs w:val="18"/>
                          </w:rPr>
                          <w:br/>
                          <w:t>Swaging</w:t>
                        </w:r>
                        <w:r w:rsidRPr="000A189D">
                          <w:rPr>
                            <w:rFonts w:ascii="Avenir Book" w:eastAsia="Times New Roman" w:hAnsi="Avenir Book" w:cs="Times New Roman"/>
                            <w:sz w:val="18"/>
                            <w:szCs w:val="18"/>
                          </w:rPr>
                          <w:br/>
                          <w:t>Tapping</w:t>
                        </w:r>
                        <w:r w:rsidRPr="000A189D">
                          <w:rPr>
                            <w:rFonts w:ascii="Avenir Book" w:eastAsia="Times New Roman" w:hAnsi="Avenir Book" w:cs="Times New Roman"/>
                            <w:sz w:val="18"/>
                            <w:szCs w:val="18"/>
                          </w:rPr>
                          <w:br/>
                          <w:t>Trimming</w:t>
                        </w:r>
                      </w:p>
                    </w:tc>
                  </w:tr>
                </w:tbl>
                <w:p w14:paraId="0CBD761A" w14:textId="77777777" w:rsidR="00DC18DA" w:rsidRPr="000A189D" w:rsidRDefault="00DC18DA" w:rsidP="00AB530F">
                  <w:pPr>
                    <w:spacing w:after="0" w:line="240" w:lineRule="auto"/>
                    <w:rPr>
                      <w:rFonts w:ascii="Avenir Book" w:eastAsia="Times New Roman" w:hAnsi="Avenir Book" w:cs="Times New Roman"/>
                      <w:sz w:val="20"/>
                      <w:szCs w:val="20"/>
                    </w:rPr>
                  </w:pPr>
                </w:p>
              </w:tc>
            </w:tr>
            <w:tr w:rsidR="00DC18DA" w:rsidRPr="000A189D" w14:paraId="37F6DBA6" w14:textId="77777777" w:rsidTr="00DC18DA">
              <w:trPr>
                <w:tblCellSpacing w:w="30" w:type="dxa"/>
              </w:trPr>
              <w:tc>
                <w:tcPr>
                  <w:tcW w:w="1210"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550E0638" w14:textId="77777777" w:rsidR="00DC18DA" w:rsidRPr="000A189D" w:rsidRDefault="00DC18DA" w:rsidP="00AB530F">
                  <w:pPr>
                    <w:spacing w:after="0" w:line="240" w:lineRule="auto"/>
                    <w:rPr>
                      <w:rFonts w:ascii="Avenir Book" w:eastAsia="Times New Roman" w:hAnsi="Avenir Book" w:cs="Times New Roman"/>
                      <w:sz w:val="20"/>
                      <w:szCs w:val="20"/>
                    </w:rPr>
                  </w:pPr>
                  <w:r w:rsidRPr="000A189D">
                    <w:rPr>
                      <w:rFonts w:ascii="Avenir Book" w:eastAsia="Times New Roman" w:hAnsi="Avenir Book" w:cs="Times New Roman"/>
                      <w:b/>
                      <w:bCs/>
                      <w:sz w:val="20"/>
                      <w:szCs w:val="20"/>
                    </w:rPr>
                    <w:t>File Formats</w:t>
                  </w:r>
                </w:p>
              </w:tc>
              <w:tc>
                <w:tcPr>
                  <w:tcW w:w="3691" w:type="pct"/>
                  <w:tcBorders>
                    <w:top w:val="single" w:sz="6" w:space="0" w:color="CCCCCC"/>
                    <w:left w:val="single" w:sz="6" w:space="0" w:color="CCCCCC"/>
                    <w:bottom w:val="single" w:sz="6" w:space="0" w:color="CCCCCC"/>
                    <w:right w:val="single" w:sz="6" w:space="0" w:color="CCCCCC"/>
                  </w:tcBorders>
                  <w:shd w:val="clear" w:color="auto" w:fill="F2F2F2"/>
                  <w:tcMar>
                    <w:top w:w="120" w:type="dxa"/>
                    <w:left w:w="120" w:type="dxa"/>
                    <w:bottom w:w="120" w:type="dxa"/>
                    <w:right w:w="120" w:type="dxa"/>
                  </w:tcMar>
                  <w:hideMark/>
                </w:tcPr>
                <w:p w14:paraId="16117D0B" w14:textId="25F21470" w:rsidR="00DC18DA" w:rsidRPr="000A189D" w:rsidRDefault="00DC18DA" w:rsidP="00AB530F">
                  <w:pPr>
                    <w:spacing w:after="0" w:line="240" w:lineRule="auto"/>
                    <w:rPr>
                      <w:rFonts w:ascii="Avenir Book" w:eastAsia="Times New Roman" w:hAnsi="Avenir Book" w:cs="Times New Roman"/>
                      <w:sz w:val="18"/>
                      <w:szCs w:val="18"/>
                    </w:rPr>
                  </w:pPr>
                  <w:r w:rsidRPr="000A189D">
                    <w:rPr>
                      <w:rFonts w:ascii="Avenir Book" w:eastAsia="Times New Roman" w:hAnsi="Avenir Book" w:cs="Times New Roman"/>
                      <w:sz w:val="18"/>
                      <w:szCs w:val="18"/>
                    </w:rPr>
                    <w:t>CAD File extensions: .dwg, .dxf, .stp, .igs</w:t>
                  </w:r>
                  <w:r w:rsidR="000A189D" w:rsidRPr="000A189D">
                    <w:rPr>
                      <w:rFonts w:ascii="Avenir Book" w:eastAsia="Times New Roman" w:hAnsi="Avenir Book" w:cs="Times New Roman"/>
                      <w:sz w:val="18"/>
                      <w:szCs w:val="18"/>
                    </w:rPr>
                    <w:t>, .dft, .par, .asm</w:t>
                  </w:r>
                  <w:bookmarkStart w:id="0" w:name="_GoBack"/>
                  <w:bookmarkEnd w:id="0"/>
                </w:p>
              </w:tc>
            </w:tr>
          </w:tbl>
          <w:p w14:paraId="1455422E" w14:textId="4209E84D" w:rsidR="00DC18DA" w:rsidRPr="000A189D" w:rsidRDefault="00DC18DA" w:rsidP="00AB530F">
            <w:pPr>
              <w:spacing w:before="100" w:beforeAutospacing="1" w:after="100" w:afterAutospacing="1" w:line="240" w:lineRule="auto"/>
              <w:rPr>
                <w:rFonts w:ascii="Avenir Book" w:eastAsia="Times New Roman" w:hAnsi="Avenir Book" w:cs="Times New Roman"/>
                <w:sz w:val="20"/>
                <w:szCs w:val="20"/>
              </w:rPr>
            </w:pPr>
          </w:p>
        </w:tc>
      </w:tr>
    </w:tbl>
    <w:p w14:paraId="76082C87" w14:textId="71B50AB5" w:rsidR="005D487C" w:rsidRPr="000A189D" w:rsidRDefault="000A189D" w:rsidP="000A189D">
      <w:pPr>
        <w:jc w:val="right"/>
        <w:rPr>
          <w:rFonts w:ascii="Avenir Book" w:hAnsi="Avenir Book"/>
          <w:sz w:val="20"/>
          <w:szCs w:val="20"/>
        </w:rPr>
      </w:pPr>
      <w:r>
        <w:rPr>
          <w:rFonts w:ascii="Avenir Book" w:hAnsi="Avenir Book"/>
          <w:noProof/>
          <w:sz w:val="20"/>
          <w:szCs w:val="20"/>
        </w:rPr>
        <w:lastRenderedPageBreak/>
        <w:drawing>
          <wp:inline distT="0" distB="0" distL="0" distR="0" wp14:anchorId="70787CFC" wp14:editId="7EE35753">
            <wp:extent cx="1194435" cy="45502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matic-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098" cy="462133"/>
                    </a:xfrm>
                    <a:prstGeom prst="rect">
                      <a:avLst/>
                    </a:prstGeom>
                  </pic:spPr>
                </pic:pic>
              </a:graphicData>
            </a:graphic>
          </wp:inline>
        </w:drawing>
      </w:r>
    </w:p>
    <w:sectPr w:rsidR="005D487C" w:rsidRPr="000A189D" w:rsidSect="00C7333B">
      <w:pgSz w:w="12240" w:h="15840"/>
      <w:pgMar w:top="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42"/>
    <w:rsid w:val="000A189D"/>
    <w:rsid w:val="005D487C"/>
    <w:rsid w:val="006D7740"/>
    <w:rsid w:val="00816642"/>
    <w:rsid w:val="0091124D"/>
    <w:rsid w:val="00A86466"/>
    <w:rsid w:val="00C7333B"/>
    <w:rsid w:val="00DC18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5D64"/>
  <w15:chartTrackingRefBased/>
  <w15:docId w15:val="{F7D4E76A-6CE4-4F43-9298-4C95CA18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166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6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66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16642"/>
    <w:rPr>
      <w:color w:val="0000FF"/>
      <w:u w:val="single"/>
    </w:rPr>
  </w:style>
  <w:style w:type="character" w:styleId="Strong">
    <w:name w:val="Strong"/>
    <w:basedOn w:val="DefaultParagraphFont"/>
    <w:uiPriority w:val="22"/>
    <w:qFormat/>
    <w:rsid w:val="00816642"/>
    <w:rPr>
      <w:b/>
      <w:bCs/>
    </w:rPr>
  </w:style>
  <w:style w:type="paragraph" w:styleId="NormalWeb">
    <w:name w:val="Normal (Web)"/>
    <w:basedOn w:val="Normal"/>
    <w:uiPriority w:val="99"/>
    <w:semiHidden/>
    <w:unhideWhenUsed/>
    <w:rsid w:val="0081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btn">
    <w:name w:val="request_btn"/>
    <w:basedOn w:val="Normal"/>
    <w:rsid w:val="00816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xt">
    <w:name w:val="back_txt"/>
    <w:basedOn w:val="Normal"/>
    <w:rsid w:val="00816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81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330009">
      <w:bodyDiv w:val="1"/>
      <w:marLeft w:val="0"/>
      <w:marRight w:val="0"/>
      <w:marTop w:val="0"/>
      <w:marBottom w:val="0"/>
      <w:divBdr>
        <w:top w:val="none" w:sz="0" w:space="0" w:color="auto"/>
        <w:left w:val="none" w:sz="0" w:space="0" w:color="auto"/>
        <w:bottom w:val="none" w:sz="0" w:space="0" w:color="auto"/>
        <w:right w:val="none" w:sz="0" w:space="0" w:color="auto"/>
      </w:divBdr>
      <w:divsChild>
        <w:div w:id="1441530433">
          <w:marLeft w:val="0"/>
          <w:marRight w:val="0"/>
          <w:marTop w:val="0"/>
          <w:marBottom w:val="75"/>
          <w:divBdr>
            <w:top w:val="none" w:sz="0" w:space="0" w:color="auto"/>
            <w:left w:val="none" w:sz="0" w:space="0" w:color="auto"/>
            <w:bottom w:val="none" w:sz="0" w:space="0" w:color="auto"/>
            <w:right w:val="none" w:sz="0" w:space="0" w:color="auto"/>
          </w:divBdr>
        </w:div>
        <w:div w:id="265232893">
          <w:marLeft w:val="0"/>
          <w:marRight w:val="0"/>
          <w:marTop w:val="0"/>
          <w:marBottom w:val="0"/>
          <w:divBdr>
            <w:top w:val="none" w:sz="0" w:space="0" w:color="auto"/>
            <w:left w:val="none" w:sz="0" w:space="0" w:color="auto"/>
            <w:bottom w:val="single" w:sz="6" w:space="4" w:color="9F9100"/>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lidematicproducts.com/" TargetMode="External"/><Relationship Id="rId5" Type="http://schemas.openxmlformats.org/officeDocument/2006/relationships/hyperlink" Target="mailto:inquiry@slidematicproducts.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Esposito</dc:creator>
  <cp:keywords/>
  <dc:description/>
  <cp:lastModifiedBy>Rux, Megan Marie</cp:lastModifiedBy>
  <cp:revision>2</cp:revision>
  <dcterms:created xsi:type="dcterms:W3CDTF">2018-10-24T16:51:00Z</dcterms:created>
  <dcterms:modified xsi:type="dcterms:W3CDTF">2018-10-24T16:51:00Z</dcterms:modified>
</cp:coreProperties>
</file>